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E261" w14:textId="3512EA29" w:rsidR="00A14055" w:rsidRDefault="00A14055" w:rsidP="00A14055">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14055">
        <w:rPr>
          <w:rFonts w:ascii="Arial" w:hAnsi="Arial" w:cs="Arial"/>
          <w:b/>
          <w:i/>
          <w:noProof/>
          <w:sz w:val="28"/>
        </w:rPr>
        <w:t>C3-245225</w:t>
      </w:r>
    </w:p>
    <w:p w14:paraId="3C6A5CF6" w14:textId="04F1B5B7"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887A8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0EF07E" w:rsidR="0066336B" w:rsidRPr="00A14055" w:rsidRDefault="00B213BA" w:rsidP="00A14055">
            <w:pPr>
              <w:pStyle w:val="CRCoverPage"/>
              <w:spacing w:after="0"/>
              <w:jc w:val="center"/>
              <w:rPr>
                <w:rFonts w:cs="Arial"/>
                <w:b/>
                <w:noProof/>
                <w:sz w:val="28"/>
              </w:rPr>
            </w:pPr>
            <w:r w:rsidRPr="00A14055">
              <w:rPr>
                <w:rFonts w:cs="Arial"/>
                <w:b/>
                <w:noProof/>
                <w:sz w:val="28"/>
              </w:rPr>
              <w:fldChar w:fldCharType="begin"/>
            </w:r>
            <w:r w:rsidRPr="00A14055">
              <w:rPr>
                <w:rFonts w:cs="Arial"/>
                <w:b/>
                <w:noProof/>
                <w:sz w:val="28"/>
              </w:rPr>
              <w:instrText xml:space="preserve"> DOCPROPERTY  Spec#  \* MERGEFORMAT </w:instrText>
            </w:r>
            <w:r w:rsidRPr="00A14055">
              <w:rPr>
                <w:rFonts w:cs="Arial"/>
                <w:b/>
                <w:noProof/>
                <w:sz w:val="28"/>
              </w:rPr>
              <w:fldChar w:fldCharType="separate"/>
            </w:r>
            <w:r w:rsidR="008C6891" w:rsidRPr="00A14055">
              <w:rPr>
                <w:rFonts w:cs="Arial"/>
                <w:b/>
                <w:noProof/>
                <w:sz w:val="28"/>
              </w:rPr>
              <w:t>29.</w:t>
            </w:r>
            <w:r w:rsidR="001348AD" w:rsidRPr="00A14055">
              <w:rPr>
                <w:rFonts w:cs="Arial"/>
                <w:b/>
                <w:noProof/>
                <w:sz w:val="28"/>
              </w:rPr>
              <w:t>525</w:t>
            </w:r>
            <w:r w:rsidRPr="00A1405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93EE47" w:rsidR="0066336B" w:rsidRPr="00A14055" w:rsidRDefault="00A14055" w:rsidP="00A14055">
            <w:pPr>
              <w:pStyle w:val="CRCoverPage"/>
              <w:spacing w:after="0"/>
              <w:jc w:val="center"/>
              <w:rPr>
                <w:rFonts w:cs="Arial"/>
                <w:b/>
                <w:noProof/>
                <w:sz w:val="28"/>
              </w:rPr>
            </w:pPr>
            <w:r w:rsidRPr="00A14055">
              <w:rPr>
                <w:rFonts w:cs="Arial"/>
                <w:b/>
                <w:noProof/>
                <w:sz w:val="28"/>
                <w:lang w:eastAsia="zh-CN"/>
              </w:rPr>
              <w:t>0374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7BCF7D" w:rsidR="0066336B" w:rsidRPr="00A14055" w:rsidRDefault="00A14055" w:rsidP="00A14055">
            <w:pPr>
              <w:pStyle w:val="CRCoverPage"/>
              <w:spacing w:after="0"/>
              <w:jc w:val="center"/>
              <w:rPr>
                <w:rFonts w:cs="Arial"/>
                <w:b/>
                <w:noProof/>
                <w:sz w:val="28"/>
              </w:rPr>
            </w:pPr>
            <w:r w:rsidRPr="00A1405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A14055" w:rsidRDefault="00B213BA" w:rsidP="00A14055">
            <w:pPr>
              <w:pStyle w:val="CRCoverPage"/>
              <w:spacing w:after="0"/>
              <w:jc w:val="center"/>
              <w:rPr>
                <w:rFonts w:cs="Arial"/>
                <w:b/>
                <w:noProof/>
                <w:sz w:val="28"/>
                <w:highlight w:val="yellow"/>
              </w:rPr>
            </w:pPr>
            <w:r w:rsidRPr="00A14055">
              <w:rPr>
                <w:rFonts w:cs="Arial"/>
                <w:b/>
                <w:noProof/>
                <w:sz w:val="28"/>
              </w:rPr>
              <w:fldChar w:fldCharType="begin"/>
            </w:r>
            <w:r w:rsidRPr="00A14055">
              <w:rPr>
                <w:rFonts w:cs="Arial"/>
                <w:b/>
                <w:noProof/>
                <w:sz w:val="28"/>
              </w:rPr>
              <w:instrText xml:space="preserve"> DOCPROPERTY  Version  \* MERGEFORMAT </w:instrText>
            </w:r>
            <w:r w:rsidRPr="00A14055">
              <w:rPr>
                <w:rFonts w:cs="Arial"/>
                <w:b/>
                <w:noProof/>
                <w:sz w:val="28"/>
              </w:rPr>
              <w:fldChar w:fldCharType="separate"/>
            </w:r>
            <w:r w:rsidR="00F9629C" w:rsidRPr="00A14055">
              <w:rPr>
                <w:rFonts w:cs="Arial"/>
                <w:b/>
                <w:noProof/>
                <w:sz w:val="28"/>
              </w:rPr>
              <w:t>1</w:t>
            </w:r>
            <w:r w:rsidR="00602892" w:rsidRPr="00A14055">
              <w:rPr>
                <w:rFonts w:cs="Arial"/>
                <w:b/>
                <w:noProof/>
                <w:sz w:val="28"/>
              </w:rPr>
              <w:t>9</w:t>
            </w:r>
            <w:r w:rsidR="008C6891" w:rsidRPr="00A14055">
              <w:rPr>
                <w:rFonts w:cs="Arial"/>
                <w:b/>
                <w:noProof/>
                <w:sz w:val="28"/>
              </w:rPr>
              <w:t>.</w:t>
            </w:r>
            <w:r w:rsidR="00602892" w:rsidRPr="00A14055">
              <w:rPr>
                <w:rFonts w:cs="Arial"/>
                <w:b/>
                <w:noProof/>
                <w:sz w:val="28"/>
              </w:rPr>
              <w:t>0</w:t>
            </w:r>
            <w:r w:rsidR="008C6891" w:rsidRPr="00A14055">
              <w:rPr>
                <w:rFonts w:cs="Arial"/>
                <w:b/>
                <w:noProof/>
                <w:sz w:val="28"/>
              </w:rPr>
              <w:t>.</w:t>
            </w:r>
            <w:r w:rsidR="00602892" w:rsidRPr="00A14055">
              <w:rPr>
                <w:rFonts w:cs="Arial"/>
                <w:b/>
                <w:noProof/>
                <w:sz w:val="28"/>
              </w:rPr>
              <w:t>0</w:t>
            </w:r>
            <w:r w:rsidRPr="00A1405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2DAF0A" w:rsidR="0066336B" w:rsidRDefault="00012B11" w:rsidP="00B72EDC">
            <w:pPr>
              <w:pStyle w:val="CRCoverPage"/>
              <w:spacing w:after="0"/>
              <w:ind w:left="100"/>
              <w:rPr>
                <w:noProof/>
              </w:rPr>
            </w:pPr>
            <w:r>
              <w:rPr>
                <w:noProof/>
              </w:rPr>
              <w:t xml:space="preserve">AMF behaviour when the </w:t>
            </w:r>
            <w:r w:rsidR="001348AD">
              <w:rPr>
                <w:noProof/>
              </w:rPr>
              <w:t>UE</w:t>
            </w:r>
            <w:r>
              <w:rPr>
                <w:noProof/>
              </w:rPr>
              <w:t xml:space="preserve"> Policy Association is deleted or does not exist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516A68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22302">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DBC406" w:rsidR="0066336B" w:rsidRDefault="00F85624">
            <w:pPr>
              <w:pStyle w:val="CRCoverPage"/>
              <w:spacing w:after="0"/>
              <w:ind w:left="100"/>
              <w:rPr>
                <w:noProof/>
              </w:rPr>
            </w:pPr>
            <w:r>
              <w:rPr>
                <w:noProof/>
              </w:rPr>
              <w:t>TEI19</w:t>
            </w:r>
            <w:r w:rsidR="001348AD">
              <w:rPr>
                <w:noProof/>
              </w:rPr>
              <w:t>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AE9BFA" w:rsidR="0066336B" w:rsidRDefault="001348A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13C13" w14:textId="25CEFD1C" w:rsidR="000F50F0" w:rsidRDefault="000F50F0" w:rsidP="005163DB">
            <w:pPr>
              <w:pStyle w:val="CRCoverPage"/>
              <w:spacing w:after="0"/>
              <w:rPr>
                <w:noProof/>
              </w:rPr>
            </w:pPr>
            <w:r>
              <w:rPr>
                <w:noProof/>
              </w:rPr>
              <w:t>The checking of the UE policy association indicator provided by the UDM is not limited to the cases where the UE provides specific information.</w:t>
            </w:r>
          </w:p>
          <w:p w14:paraId="09EB753F" w14:textId="7C5F2C9B" w:rsidR="007B07DC" w:rsidRDefault="007B07DC" w:rsidP="005163DB">
            <w:pPr>
              <w:pStyle w:val="CRCoverPage"/>
              <w:spacing w:after="0"/>
              <w:rPr>
                <w:noProof/>
              </w:rPr>
            </w:pPr>
            <w:r>
              <w:rPr>
                <w:noProof/>
              </w:rPr>
              <w:t xml:space="preserve">The trigger to initiate the UE policy association </w:t>
            </w:r>
            <w:r w:rsidR="00193C72">
              <w:rPr>
                <w:noProof/>
              </w:rPr>
              <w:t xml:space="preserve">can be initiated when the </w:t>
            </w:r>
            <w:r w:rsidR="00BA627F">
              <w:rPr>
                <w:noProof/>
              </w:rPr>
              <w:t>indicator is received set to enabled.</w:t>
            </w:r>
          </w:p>
          <w:p w14:paraId="606DC676" w14:textId="48172605" w:rsidR="000F50F0" w:rsidRDefault="000F50F0" w:rsidP="005163DB">
            <w:pPr>
              <w:pStyle w:val="CRCoverPage"/>
              <w:spacing w:after="0"/>
              <w:rPr>
                <w:noProof/>
              </w:rPr>
            </w:pPr>
            <w:r>
              <w:rPr>
                <w:noProof/>
              </w:rPr>
              <w:t>The AMF needs to subscribe to changes of the UE policy association indicator to get updated of the changes of the status.</w:t>
            </w:r>
          </w:p>
          <w:p w14:paraId="5650EC35" w14:textId="53C7B03F" w:rsidR="007A63BA" w:rsidRPr="005163DB" w:rsidRDefault="001348AD" w:rsidP="005163DB">
            <w:pPr>
              <w:pStyle w:val="CRCoverPage"/>
              <w:spacing w:after="0"/>
              <w:rPr>
                <w:noProof/>
              </w:rPr>
            </w:pPr>
            <w:r>
              <w:rPr>
                <w:noProof/>
              </w:rPr>
              <w:t>According to the current specification, one of the reasons why the UE Policy Association is established is when the indicator is set to enabled. However, there are cases where the PCF does not want the UE Policy Association to be created or terminates the existing one. For those cases the AMF should not reattempt the establishment of a new UE Policy Association regardless of the value of the indicator.</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E0A3F" w14:textId="555B62B7" w:rsidR="00A702DC" w:rsidRDefault="00BD4C28" w:rsidP="009A5BCD">
            <w:pPr>
              <w:pStyle w:val="CRCoverPage"/>
              <w:spacing w:after="0"/>
            </w:pPr>
            <w:r>
              <w:t>Cases when the UE does not provide information are also considered.</w:t>
            </w:r>
          </w:p>
          <w:p w14:paraId="5B7DC544" w14:textId="54CFDDD5" w:rsidR="000F50F0" w:rsidRDefault="000F50F0" w:rsidP="009A5BCD">
            <w:pPr>
              <w:pStyle w:val="CRCoverPage"/>
              <w:spacing w:after="0"/>
            </w:pPr>
            <w:r>
              <w:t>The existing note that refers to TS 29.503 is extended to indicate that the subscription to changes is needed.</w:t>
            </w:r>
          </w:p>
          <w:p w14:paraId="79774EC1" w14:textId="169D0F8C" w:rsidR="00D45935" w:rsidRDefault="006007F2" w:rsidP="009A5BCD">
            <w:pPr>
              <w:pStyle w:val="CRCoverPage"/>
              <w:spacing w:after="0"/>
              <w:rPr>
                <w:lang w:eastAsia="zh-CN"/>
              </w:rPr>
            </w:pPr>
            <w:r>
              <w:t xml:space="preserve">It is clarified that the indicator is only considered in the existing cases when the UE Policy Association is created plus the change of the indicator from disabled to enabled. The UE Policy Association indicator should not be considered when the PCF terminates the UE Policy Association nor when the PCF rejects its creation. </w:t>
            </w:r>
            <w:proofErr w:type="spellStart"/>
            <w:r>
              <w:t>Othewise</w:t>
            </w:r>
            <w:proofErr w:type="spellEnd"/>
            <w:r>
              <w:t>, a loop situation could be generated.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4B1D7B" w:rsidR="0066336B" w:rsidRDefault="000F50F0" w:rsidP="006435E4">
            <w:pPr>
              <w:pStyle w:val="CRCoverPage"/>
              <w:tabs>
                <w:tab w:val="left" w:pos="2184"/>
              </w:tabs>
              <w:spacing w:after="0"/>
              <w:rPr>
                <w:noProof/>
              </w:rPr>
            </w:pPr>
            <w:r>
              <w:rPr>
                <w:noProof/>
                <w:lang w:eastAsia="zh-CN"/>
              </w:rPr>
              <w:t xml:space="preserve">Incomplete specification. </w:t>
            </w:r>
            <w:r w:rsidR="002A2013">
              <w:rPr>
                <w:noProof/>
                <w:lang w:eastAsia="zh-CN"/>
              </w:rPr>
              <w:t>Undefined behaviour when the UE Policy Association creation is rejected and when the UE Policy Association is terminated by the PCF</w:t>
            </w:r>
            <w:r w:rsidR="0084651C">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900ECA" w:rsidR="0066336B" w:rsidRDefault="000F50F0">
            <w:pPr>
              <w:pStyle w:val="CRCoverPage"/>
              <w:spacing w:after="0"/>
              <w:ind w:left="100"/>
              <w:rPr>
                <w:noProof/>
              </w:rPr>
            </w:pPr>
            <w:r>
              <w:rPr>
                <w:noProof/>
              </w:rPr>
              <w:t>4.2.2.1.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BFE1DD" w14:textId="77777777" w:rsidR="00B70EE7" w:rsidRDefault="00B70EE7" w:rsidP="00B70EE7">
      <w:pPr>
        <w:pStyle w:val="Heading4"/>
        <w:rPr>
          <w:rFonts w:eastAsia="Batang"/>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75760048"/>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rFonts w:eastAsia="Batang"/>
          <w:noProof/>
        </w:rPr>
        <w:t>4.2.2.1</w:t>
      </w:r>
      <w:r>
        <w:rPr>
          <w:rFonts w:eastAsia="Batang"/>
          <w:noProof/>
        </w:rPr>
        <w:tab/>
        <w:t>General</w:t>
      </w:r>
      <w:bookmarkEnd w:id="1"/>
      <w:bookmarkEnd w:id="2"/>
      <w:bookmarkEnd w:id="3"/>
      <w:bookmarkEnd w:id="4"/>
      <w:bookmarkEnd w:id="5"/>
      <w:bookmarkEnd w:id="6"/>
      <w:bookmarkEnd w:id="7"/>
      <w:bookmarkEnd w:id="8"/>
      <w:bookmarkEnd w:id="9"/>
      <w:bookmarkEnd w:id="10"/>
    </w:p>
    <w:p w14:paraId="2748C6BC" w14:textId="77777777" w:rsidR="00B70EE7" w:rsidRDefault="00B70EE7" w:rsidP="00B70EE7">
      <w:pPr>
        <w:rPr>
          <w:rFonts w:eastAsia="Batang"/>
          <w:noProof/>
        </w:rPr>
      </w:pPr>
      <w:r>
        <w:rPr>
          <w:noProof/>
        </w:rPr>
        <w:t>The procedure in the present clause is applicable in the following cases:</w:t>
      </w:r>
    </w:p>
    <w:p w14:paraId="2DFCDFE8" w14:textId="77777777" w:rsidR="00B70EE7" w:rsidRDefault="00B70EE7" w:rsidP="00B70EE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926974E" w14:textId="77777777" w:rsidR="00B70EE7" w:rsidRDefault="00B70EE7" w:rsidP="00B70EE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388764E0" w14:textId="77777777" w:rsidR="00B70EE7" w:rsidRDefault="00B70EE7" w:rsidP="00B70EE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3D35C18A" w14:textId="24BD70BE" w:rsidR="00B70EE7" w:rsidRDefault="00B70EE7" w:rsidP="00FC3146">
      <w:pPr>
        <w:ind w:left="568" w:hanging="284"/>
        <w:rPr>
          <w:noProof/>
        </w:rPr>
      </w:pPr>
      <w:r>
        <w:rPr>
          <w:noProof/>
        </w:rPr>
        <w:t>-</w:t>
      </w:r>
      <w:r>
        <w:rPr>
          <w:noProof/>
        </w:rPr>
        <w:tab/>
        <w:t>when the UE Policy Association establishment is controled by the UE Policy Association Indicator provided by the UDM, when the indicator is set to enabled.</w:t>
      </w:r>
    </w:p>
    <w:p w14:paraId="524E8EA4" w14:textId="77777777" w:rsidR="00B70EE7" w:rsidRDefault="00B70EE7" w:rsidP="00B70EE7">
      <w:pPr>
        <w:rPr>
          <w:noProof/>
        </w:rPr>
      </w:pPr>
      <w:r>
        <w:rPr>
          <w:noProof/>
        </w:rPr>
        <w:t>To support the delivery of URSP in EPS, the procedure in the present clause is also applicable when:</w:t>
      </w:r>
    </w:p>
    <w:p w14:paraId="2AC31CAB" w14:textId="77777777" w:rsidR="00B70EE7" w:rsidRDefault="00B70EE7" w:rsidP="00B70EE7">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1A2FA5F6" w14:textId="77777777" w:rsidR="00B70EE7" w:rsidRDefault="00B70EE7" w:rsidP="00B70EE7">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30FEA00A" w14:textId="77777777" w:rsidR="00B70EE7" w:rsidRDefault="00B70EE7" w:rsidP="00B70EE7">
      <w:pPr>
        <w:rPr>
          <w:noProof/>
        </w:rPr>
      </w:pPr>
      <w:r>
        <w:rPr>
          <w:noProof/>
        </w:rPr>
        <w:t>The creation of a UE policy association only applies for normally registered UEs, i.e. it does not apply for emergency-registered UEs.</w:t>
      </w:r>
    </w:p>
    <w:p w14:paraId="334E7906" w14:textId="77777777" w:rsidR="00B70EE7" w:rsidRDefault="00B70EE7" w:rsidP="00B70EE7">
      <w:pPr>
        <w:rPr>
          <w:noProof/>
        </w:rPr>
      </w:pPr>
      <w:r>
        <w:rPr>
          <w:noProof/>
        </w:rPr>
        <w:t>Figure 4.2.2.1-1 illustrates the procedure used for the creation of a policy association.</w:t>
      </w:r>
    </w:p>
    <w:p w14:paraId="6485A967" w14:textId="77777777" w:rsidR="00B70EE7" w:rsidRDefault="00B70EE7" w:rsidP="00B70EE7">
      <w:pPr>
        <w:pStyle w:val="TH"/>
        <w:rPr>
          <w:noProof/>
        </w:rPr>
      </w:pPr>
      <w:r>
        <w:rPr>
          <w:rFonts w:eastAsia="Batang"/>
          <w:noProof/>
        </w:rPr>
        <w:object w:dxaOrig="9570" w:dyaOrig="3180" w14:anchorId="14E59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59pt" o:ole="">
            <v:imagedata r:id="rId13" o:title=""/>
          </v:shape>
          <o:OLEObject Type="Embed" ProgID="Visio.Drawing.11" ShapeID="_x0000_i1025" DrawAspect="Content" ObjectID="_1790662248" r:id="rId14"/>
        </w:object>
      </w:r>
    </w:p>
    <w:p w14:paraId="76C0C688" w14:textId="77777777" w:rsidR="00B70EE7" w:rsidRDefault="00B70EE7" w:rsidP="00B70EE7">
      <w:pPr>
        <w:pStyle w:val="TF"/>
        <w:rPr>
          <w:noProof/>
        </w:rPr>
      </w:pPr>
      <w:r>
        <w:rPr>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C8D41BF" w14:textId="77777777" w:rsidR="00B70EE7" w:rsidRDefault="00B70EE7" w:rsidP="00B70EE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2201D6C" w14:textId="08B740A9" w:rsidR="00B70EE7" w:rsidRDefault="00B70EE7" w:rsidP="00B70EE7">
      <w:pPr>
        <w:rPr>
          <w:ins w:id="28" w:author="Ericsson User" w:date="2024-09-19T12:38:00Z"/>
          <w:noProof/>
        </w:rPr>
      </w:pPr>
      <w:bookmarkStart w:id="29" w:name="_Hlk134717974"/>
      <w:del w:id="30" w:author="Ericsson User" w:date="2024-09-19T12:37:00Z">
        <w:r w:rsidDel="00AC28DA">
          <w:rPr>
            <w:noProof/>
          </w:rPr>
          <w:lastRenderedPageBreak/>
          <w:delText xml:space="preserve">When </w:delText>
        </w:r>
      </w:del>
      <w:del w:id="31" w:author="Ericsson User" w:date="2024-09-17T11:29:00Z">
        <w:r w:rsidDel="00FB3EC8">
          <w:rPr>
            <w:noProof/>
          </w:rPr>
          <w:delText xml:space="preserve">a UE registers to the network and a UE context is being established, if the AMF obtains from the UE a </w:delText>
        </w:r>
        <w:r w:rsidDel="00FB3EC8">
          <w:delText xml:space="preserve">UE policy delivery protocol message as defined in Annex D of </w:delText>
        </w:r>
        <w:r w:rsidDel="00FB3EC8">
          <w:rPr>
            <w:noProof/>
          </w:rPr>
          <w:delText>3GPP TS 24.501 [15]</w:delText>
        </w:r>
        <w:r w:rsidDel="00FB3EC8">
          <w:delText xml:space="preserve"> and/or the authorized PC5 capability for 5G ProSe, and/or the authorized PC5 capability for V2X communications and/or A2X communications, and/or the authorized PC5 capability for Ranging/SL</w:delText>
        </w:r>
      </w:del>
      <w:del w:id="32" w:author="Ericsson User" w:date="2024-09-19T12:38:00Z">
        <w:r w:rsidDel="00F305EF">
          <w:rPr>
            <w:noProof/>
          </w:rPr>
          <w:delText>:</w:delText>
        </w:r>
      </w:del>
    </w:p>
    <w:p w14:paraId="21C0F6BD" w14:textId="273A3028" w:rsidR="00F305EF" w:rsidRDefault="00F305EF" w:rsidP="00B70EE7">
      <w:pPr>
        <w:rPr>
          <w:noProof/>
        </w:rPr>
      </w:pPr>
      <w:ins w:id="33" w:author="Ericsson User" w:date="2024-09-19T12:38:00Z">
        <w:r>
          <w:t>During UE registration or AMF reallocation</w:t>
        </w:r>
      </w:ins>
      <w:ins w:id="34" w:author="Ericsson User" w:date="2024-09-20T08:23:00Z">
        <w:r w:rsidR="000326CB">
          <w:t xml:space="preserve"> with a new selected PCF,</w:t>
        </w:r>
      </w:ins>
      <w:ins w:id="35" w:author="Ericsson User" w:date="2024-09-19T12:38:00Z">
        <w:r>
          <w:t xml:space="preserve"> the AMF triggers the establish</w:t>
        </w:r>
      </w:ins>
      <w:ins w:id="36" w:author="Ericsson User" w:date="2024-09-20T08:22:00Z">
        <w:r w:rsidR="00B270F0">
          <w:t>m</w:t>
        </w:r>
      </w:ins>
      <w:ins w:id="37" w:author="Ericsson User" w:date="2024-09-19T12:38:00Z">
        <w:r>
          <w:t>ent of the UE Policy Association as follows</w:t>
        </w:r>
        <w:r>
          <w:rPr>
            <w:noProof/>
          </w:rPr>
          <w:t>:</w:t>
        </w:r>
      </w:ins>
    </w:p>
    <w:p w14:paraId="15157454" w14:textId="5572A4EA" w:rsidR="00B70EE7" w:rsidRDefault="00B70EE7" w:rsidP="00B70EE7">
      <w:pPr>
        <w:pStyle w:val="B10"/>
        <w:rPr>
          <w:noProof/>
        </w:rPr>
      </w:pPr>
      <w:r>
        <w:rPr>
          <w:noProof/>
        </w:rPr>
        <w:t>i.</w:t>
      </w:r>
      <w:r>
        <w:rPr>
          <w:noProof/>
        </w:rPr>
        <w:tab/>
        <w:t xml:space="preserve">if the AMF </w:t>
      </w:r>
      <w:del w:id="38" w:author="Ericsson User" w:date="2024-09-19T12:38:00Z">
        <w:r w:rsidDel="00766162">
          <w:rPr>
            <w:noProof/>
          </w:rPr>
          <w:delText xml:space="preserve">retrieves </w:delText>
        </w:r>
      </w:del>
      <w:ins w:id="39" w:author="Ericsson User" w:date="2024-09-19T12:38:00Z">
        <w:r w:rsidR="00766162">
          <w:rPr>
            <w:noProof/>
          </w:rPr>
          <w:t>r</w:t>
        </w:r>
      </w:ins>
      <w:ins w:id="40" w:author="Ericsson User" w:date="2024-09-19T12:41:00Z">
        <w:r w:rsidR="00AE0CCF">
          <w:rPr>
            <w:noProof/>
          </w:rPr>
          <w:t>eceived</w:t>
        </w:r>
      </w:ins>
      <w:ins w:id="41" w:author="Ericsson User" w:date="2024-09-19T12:38:00Z">
        <w:r w:rsidR="00766162">
          <w:rPr>
            <w:noProof/>
          </w:rPr>
          <w:t xml:space="preserve"> </w:t>
        </w:r>
      </w:ins>
      <w:r>
        <w:rPr>
          <w:noProof/>
        </w:rPr>
        <w:t>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731C87EA" w14:textId="3474BC4D" w:rsidR="00B70EE7" w:rsidRDefault="00B70EE7" w:rsidP="00B70EE7">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ins w:id="42" w:author="Ericsson User" w:date="2024-09-17T11:26:00Z">
        <w:r w:rsidR="0089107D">
          <w:rPr>
            <w:noProof/>
          </w:rPr>
          <w:t>;</w:t>
        </w:r>
      </w:ins>
      <w:del w:id="43" w:author="Ericsson User" w:date="2024-09-17T11:26:00Z">
        <w:r w:rsidDel="0089107D">
          <w:rPr>
            <w:noProof/>
          </w:rPr>
          <w:delText>.</w:delText>
        </w:r>
      </w:del>
    </w:p>
    <w:p w14:paraId="41B62AE5" w14:textId="77777777" w:rsidR="000E6F42" w:rsidRDefault="00B70EE7" w:rsidP="00B70EE7">
      <w:pPr>
        <w:pStyle w:val="B10"/>
        <w:rPr>
          <w:ins w:id="44" w:author="Ericsson User" w:date="2024-09-19T12:42:00Z"/>
          <w:noProof/>
        </w:rPr>
      </w:pPr>
      <w:r>
        <w:rPr>
          <w:noProof/>
        </w:rPr>
        <w:t>iii.</w:t>
      </w:r>
      <w:r>
        <w:rPr>
          <w:noProof/>
        </w:rPr>
        <w:tab/>
        <w:t xml:space="preserve"> if the AMF does not receive from the UDM the UE Policy Association Indicator</w:t>
      </w:r>
      <w:ins w:id="45" w:author="Ericsson User" w:date="2024-09-19T12:42:00Z">
        <w:r w:rsidR="000E6F42">
          <w:rPr>
            <w:noProof/>
          </w:rPr>
          <w:t>:</w:t>
        </w:r>
      </w:ins>
      <w:del w:id="46" w:author="Ericsson User" w:date="2024-09-19T12:42:00Z">
        <w:r w:rsidDel="000E6F42">
          <w:rPr>
            <w:noProof/>
          </w:rPr>
          <w:delText>,</w:delText>
        </w:r>
      </w:del>
      <w:r>
        <w:rPr>
          <w:noProof/>
        </w:rPr>
        <w:t xml:space="preserve"> </w:t>
      </w:r>
    </w:p>
    <w:p w14:paraId="28970E33" w14:textId="6D922C08" w:rsidR="00B70EE7" w:rsidRDefault="00B557D6" w:rsidP="009D0AA5">
      <w:pPr>
        <w:pStyle w:val="B10"/>
        <w:numPr>
          <w:ilvl w:val="0"/>
          <w:numId w:val="3"/>
        </w:numPr>
        <w:rPr>
          <w:lang w:eastAsia="zh-CN"/>
        </w:rPr>
      </w:pPr>
      <w:ins w:id="47" w:author="Ericsson User" w:date="2024-09-19T12:42:00Z">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 xml:space="preserve">otherwise </w:t>
        </w:r>
      </w:ins>
      <w:r w:rsidR="00B70EE7">
        <w:rPr>
          <w:noProof/>
        </w:rPr>
        <w:t>t</w:t>
      </w:r>
      <w:r w:rsidR="00B70EE7">
        <w:rPr>
          <w:lang w:eastAsia="zh-CN"/>
        </w:rPr>
        <w:t xml:space="preserve">he AMF may establish a UE Policy Association with the (V-)PCF based on AMF local configuration. </w:t>
      </w:r>
    </w:p>
    <w:p w14:paraId="46088D79" w14:textId="75EC0F10" w:rsidR="00B70EE7" w:rsidRDefault="00B70EE7" w:rsidP="00B70EE7">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512837B8" w14:textId="77777777" w:rsidR="00B70EE7" w:rsidRDefault="00B70EE7" w:rsidP="00B70EE7">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0EEE62BE" w14:textId="77777777" w:rsidR="00B70EE7" w:rsidRDefault="00B70EE7" w:rsidP="00B70EE7">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6A4EBEC8" w14:textId="54AAAF9C" w:rsidR="00B70EE7" w:rsidRDefault="00B70EE7" w:rsidP="00B70EE7">
      <w:pPr>
        <w:rPr>
          <w:ins w:id="48" w:author="Ericsson User 2" w:date="2024-10-17T06:05:00Z"/>
          <w:noProof/>
        </w:rPr>
      </w:pPr>
      <w:r>
        <w:rPr>
          <w:noProof/>
        </w:rPr>
        <w:t xml:space="preserve">If the UE Policy Association Indicator changes from </w:t>
      </w:r>
      <w:r>
        <w:rPr>
          <w:lang w:eastAsia="zh-CN"/>
        </w:rPr>
        <w:t>disabled</w:t>
      </w:r>
      <w:r>
        <w:rPr>
          <w:noProof/>
        </w:rPr>
        <w:t xml:space="preserve"> to </w:t>
      </w:r>
      <w:r>
        <w:rPr>
          <w:lang w:eastAsia="zh-CN"/>
        </w:rPr>
        <w:t>enabled</w:t>
      </w:r>
      <w:ins w:id="49" w:author="Ericsson User 2" w:date="2024-10-17T06:05:00Z">
        <w:r w:rsidR="00CA2D2B" w:rsidRPr="00CA2D2B">
          <w:rPr>
            <w:lang w:eastAsia="zh-CN"/>
          </w:rPr>
          <w:t xml:space="preserve"> </w:t>
        </w:r>
        <w:r w:rsidR="00CA2D2B">
          <w:rPr>
            <w:lang w:eastAsia="zh-CN"/>
          </w:rPr>
          <w:t>and the PCF has not previously rejected or terminated the UE Policy Association</w:t>
        </w:r>
      </w:ins>
      <w:r>
        <w:rPr>
          <w:noProof/>
        </w:rPr>
        <w:t xml:space="preserve">, the AMF shall immediately establish the UE Policy Association and shall use the UE policy container stored in the UE context, if available. The (H-)(V-)PCF provides to the UE all the applicable UE Policies. </w:t>
      </w:r>
    </w:p>
    <w:p w14:paraId="0D74AD81" w14:textId="3EEBFFB3" w:rsidR="00B90F3E" w:rsidRDefault="00B90F3E" w:rsidP="009D7DD5">
      <w:pPr>
        <w:pStyle w:val="NO"/>
        <w:rPr>
          <w:ins w:id="50" w:author="Ericsson User 2" w:date="2024-10-15T11:34:00Z"/>
          <w:lang w:eastAsia="zh-CN"/>
        </w:rPr>
      </w:pPr>
      <w:ins w:id="51" w:author="Ericsson User 2" w:date="2024-10-17T06:06:00Z">
        <w:r>
          <w:rPr>
            <w:lang w:eastAsia="zh-CN"/>
          </w:rPr>
          <w:t>NOTE </w:t>
        </w:r>
        <w:r w:rsidR="009D7DD5">
          <w:rPr>
            <w:lang w:eastAsia="zh-CN"/>
          </w:rPr>
          <w:t>4</w:t>
        </w:r>
        <w:r>
          <w:rPr>
            <w:lang w:eastAsia="zh-CN"/>
          </w:rPr>
          <w:t>:</w:t>
        </w:r>
        <w:r>
          <w:rPr>
            <w:lang w:eastAsia="zh-CN"/>
          </w:rPr>
          <w:tab/>
          <w:t xml:space="preserve">The AMF can still decide to initiate the establishment of the </w:t>
        </w:r>
        <w:r w:rsidR="009D7DD5">
          <w:rPr>
            <w:lang w:eastAsia="zh-CN"/>
          </w:rPr>
          <w:t>UE</w:t>
        </w:r>
        <w:r>
          <w:rPr>
            <w:lang w:eastAsia="zh-CN"/>
          </w:rPr>
          <w:t xml:space="preserve"> Policy Association based on local policies</w:t>
        </w:r>
      </w:ins>
      <w:ins w:id="52" w:author="Nokia" w:date="2024-10-17T06:32:00Z">
        <w:r w:rsidR="00B86B8D">
          <w:rPr>
            <w:lang w:eastAsia="zh-CN"/>
          </w:rPr>
          <w:t>, even if the PCF had previously rejected or terminated the UE Policy Association</w:t>
        </w:r>
      </w:ins>
      <w:ins w:id="53" w:author="Ericsson User 2" w:date="2024-10-17T06:06:00Z">
        <w:r>
          <w:rPr>
            <w:lang w:eastAsia="zh-CN"/>
          </w:rPr>
          <w:t xml:space="preserve">. </w:t>
        </w:r>
      </w:ins>
    </w:p>
    <w:p w14:paraId="69F9DB7D" w14:textId="770979CA" w:rsidR="00B70EE7" w:rsidRDefault="00B70EE7" w:rsidP="00B70EE7">
      <w:pPr>
        <w:pStyle w:val="NO"/>
        <w:rPr>
          <w:lang w:eastAsia="zh-CN"/>
        </w:rPr>
      </w:pPr>
      <w:r>
        <w:rPr>
          <w:noProof/>
        </w:rPr>
        <w:t>NOTE</w:t>
      </w:r>
      <w:r>
        <w:t> </w:t>
      </w:r>
      <w:ins w:id="54" w:author="Ericsson User 2" w:date="2024-10-15T11:34:00Z">
        <w:r w:rsidR="005929E8">
          <w:t>5</w:t>
        </w:r>
      </w:ins>
      <w:del w:id="55" w:author="Ericsson User 2" w:date="2024-10-15T11:34:00Z">
        <w:r w:rsidDel="005929E8">
          <w:delText>4</w:delText>
        </w:r>
      </w:del>
      <w:r>
        <w:rPr>
          <w:noProof/>
        </w:rPr>
        <w:t>:</w:t>
      </w:r>
      <w:r>
        <w:rPr>
          <w:noProof/>
        </w:rPr>
        <w:tab/>
        <w:t>The UE applies the received UE Policies for the PDU session(s) that were established before the enablement of the UE Policy Association as specified in 3GPP TS 24.526 [16].</w:t>
      </w:r>
    </w:p>
    <w:p w14:paraId="31664CA3" w14:textId="77777777" w:rsidR="00B70EE7" w:rsidRDefault="00B70EE7" w:rsidP="00B70EE7">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3C96D737" w14:textId="77777777" w:rsidR="00B70EE7" w:rsidRDefault="00B70EE7" w:rsidP="00B70EE7">
      <w:pPr>
        <w:rPr>
          <w:noProof/>
        </w:rPr>
      </w:pPr>
      <w:r>
        <w:rPr>
          <w:noProof/>
        </w:rPr>
        <w:t xml:space="preserve">During 5GS to EPS mobility with N26, and if the </w:t>
      </w:r>
      <w:bookmarkStart w:id="56"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6"/>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1CB3632" w14:textId="34B1A5E7" w:rsidR="00B70EE7" w:rsidRDefault="00B70EE7" w:rsidP="00B70EE7">
      <w:pPr>
        <w:pStyle w:val="NO"/>
        <w:rPr>
          <w:lang w:eastAsia="zh-CN"/>
        </w:rPr>
      </w:pPr>
      <w:r>
        <w:rPr>
          <w:lang w:eastAsia="zh-CN"/>
        </w:rPr>
        <w:t>NOTE</w:t>
      </w:r>
      <w:r>
        <w:t> </w:t>
      </w:r>
      <w:ins w:id="57" w:author="Ericsson User 2" w:date="2024-10-15T11:35:00Z">
        <w:r w:rsidR="005929E8">
          <w:rPr>
            <w:lang w:eastAsia="zh-CN"/>
          </w:rPr>
          <w:t>6</w:t>
        </w:r>
      </w:ins>
      <w:del w:id="58" w:author="Ericsson User 2" w:date="2024-10-15T11:35:00Z">
        <w:r w:rsidDel="005929E8">
          <w:rPr>
            <w:lang w:eastAsia="zh-CN"/>
          </w:rPr>
          <w:delText>5</w:delText>
        </w:r>
      </w:del>
      <w:r>
        <w:rPr>
          <w:lang w:eastAsia="zh-CN"/>
        </w:rPr>
        <w:t>:</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BEACE24" w14:textId="4B19B720" w:rsidR="00B70EE7" w:rsidRDefault="00B70EE7" w:rsidP="00B70EE7">
      <w:pPr>
        <w:pStyle w:val="NO"/>
      </w:pPr>
      <w:r>
        <w:lastRenderedPageBreak/>
        <w:t>NOTE </w:t>
      </w:r>
      <w:ins w:id="59" w:author="Ericsson User 2" w:date="2024-10-15T11:35:00Z">
        <w:r w:rsidR="005929E8">
          <w:t>7</w:t>
        </w:r>
      </w:ins>
      <w:del w:id="60" w:author="Ericsson User 2" w:date="2024-10-15T11:35:00Z">
        <w:r w:rsidDel="005929E8">
          <w:delText>6</w:delText>
        </w:r>
      </w:del>
      <w:r>
        <w:t>:</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29F31AD7" w14:textId="77777777" w:rsidR="00B70EE7" w:rsidRDefault="00B70EE7" w:rsidP="00B70EE7">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E5979E7" w14:textId="77777777" w:rsidR="00B70EE7" w:rsidRDefault="00B70EE7" w:rsidP="00B70EE7">
      <w:pPr>
        <w:pStyle w:val="B10"/>
        <w:rPr>
          <w:noProof/>
        </w:rPr>
      </w:pPr>
      <w:r>
        <w:rPr>
          <w:noProof/>
        </w:rPr>
        <w:t>-</w:t>
      </w:r>
      <w:r>
        <w:rPr>
          <w:noProof/>
        </w:rPr>
        <w:tab/>
        <w:t>the Notification URI encoded as "notificationUri" attribute;</w:t>
      </w:r>
    </w:p>
    <w:p w14:paraId="79A67DEA" w14:textId="77777777" w:rsidR="00B70EE7" w:rsidRDefault="00B70EE7" w:rsidP="00B70EE7">
      <w:pPr>
        <w:pStyle w:val="B10"/>
        <w:rPr>
          <w:noProof/>
        </w:rPr>
      </w:pPr>
      <w:r>
        <w:rPr>
          <w:noProof/>
        </w:rPr>
        <w:t>-</w:t>
      </w:r>
      <w:r>
        <w:rPr>
          <w:noProof/>
        </w:rPr>
        <w:tab/>
        <w:t>the SUPI encoded as "supi" attribute; and</w:t>
      </w:r>
    </w:p>
    <w:p w14:paraId="03396289" w14:textId="77777777" w:rsidR="00B70EE7" w:rsidRDefault="00B70EE7" w:rsidP="00B70EE7">
      <w:pPr>
        <w:pStyle w:val="B10"/>
        <w:rPr>
          <w:noProof/>
        </w:rPr>
      </w:pPr>
      <w:r>
        <w:rPr>
          <w:noProof/>
        </w:rPr>
        <w:t>-</w:t>
      </w:r>
      <w:r>
        <w:rPr>
          <w:noProof/>
        </w:rPr>
        <w:tab/>
        <w:t>the features supported by the NF service consumer encoded as "suppFeat" attribute,</w:t>
      </w:r>
    </w:p>
    <w:p w14:paraId="4B85E43B" w14:textId="77777777" w:rsidR="00B70EE7" w:rsidRDefault="00B70EE7" w:rsidP="00B70EE7">
      <w:pPr>
        <w:rPr>
          <w:noProof/>
        </w:rPr>
      </w:pPr>
      <w:r>
        <w:rPr>
          <w:noProof/>
        </w:rPr>
        <w:t>shall also include, when available:</w:t>
      </w:r>
    </w:p>
    <w:p w14:paraId="6A9189B2" w14:textId="77777777" w:rsidR="00B70EE7" w:rsidRDefault="00B70EE7" w:rsidP="00B70EE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C5C4F79" w14:textId="77777777" w:rsidR="00B70EE7" w:rsidRDefault="00B70EE7" w:rsidP="00B70EE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C61BEAF"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CDCFE71"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519F7BE"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041DA76" w14:textId="77777777" w:rsidR="00B70EE7" w:rsidRDefault="00B70EE7" w:rsidP="00B70EE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0966C1AE" w14:textId="6FFD279D" w:rsidR="00B70EE7" w:rsidRDefault="00B70EE7" w:rsidP="00B70EE7">
      <w:pPr>
        <w:pStyle w:val="NO"/>
      </w:pPr>
      <w:r>
        <w:t>NOTE </w:t>
      </w:r>
      <w:ins w:id="61" w:author="Ericsson User 2" w:date="2024-10-15T11:35:00Z">
        <w:r w:rsidR="005929E8">
          <w:t>8</w:t>
        </w:r>
      </w:ins>
      <w:del w:id="62" w:author="Ericsson User 2" w:date="2024-10-15T11:35:00Z">
        <w:r w:rsidDel="005929E8">
          <w:delText>7</w:delText>
        </w:r>
      </w:del>
      <w:r>
        <w:t>:</w:t>
      </w:r>
      <w:r>
        <w:tab/>
        <w:t>The SNPN Identifier consists of the PLMN Identifier and the NID.</w:t>
      </w:r>
    </w:p>
    <w:p w14:paraId="4620D766"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4F43DD1" w14:textId="77777777" w:rsidR="00B70EE7" w:rsidRDefault="00B70EE7" w:rsidP="00B70EE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58F46BFE" w14:textId="77777777" w:rsidR="00B70EE7" w:rsidRDefault="00B70EE7" w:rsidP="00B70EE7">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xml:space="preserve">" </w:t>
      </w:r>
      <w:proofErr w:type="gramStart"/>
      <w:r>
        <w:t>attribute</w:t>
      </w:r>
      <w:proofErr w:type="gramEnd"/>
      <w:r>
        <w:t xml:space="preserve"> and the H-PCF Set ID encoded as "</w:t>
      </w:r>
      <w:proofErr w:type="spellStart"/>
      <w:r>
        <w:t>hPcfSetId</w:t>
      </w:r>
      <w:proofErr w:type="spellEnd"/>
      <w:r>
        <w:t>" attribute</w:t>
      </w:r>
      <w:r>
        <w:rPr>
          <w:rFonts w:eastAsia="DengXian"/>
          <w:noProof/>
        </w:rPr>
        <w:t>;</w:t>
      </w:r>
    </w:p>
    <w:p w14:paraId="33DFCCDC" w14:textId="77777777" w:rsidR="00B70EE7" w:rsidRDefault="00B70EE7" w:rsidP="00B70EE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BC2E8BE" w14:textId="77777777" w:rsidR="00B70EE7" w:rsidRDefault="00B70EE7" w:rsidP="00B70EE7">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6F678C2D" w14:textId="77777777" w:rsidR="00B70EE7" w:rsidRDefault="00B70EE7" w:rsidP="00B70EE7">
      <w:pPr>
        <w:pStyle w:val="B10"/>
        <w:rPr>
          <w:rFonts w:eastAsia="Batang"/>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72797B4D" w14:textId="77777777" w:rsidR="00B70EE7" w:rsidRDefault="00B70EE7" w:rsidP="00B70EE7">
      <w:pPr>
        <w:pStyle w:val="B10"/>
        <w:rPr>
          <w:rFonts w:eastAsia="DengXian"/>
          <w:noProof/>
          <w:lang w:eastAsia="zh-CN"/>
        </w:rPr>
      </w:pPr>
      <w:bookmarkStart w:id="63"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397C3AF9" w14:textId="77777777" w:rsidR="00B70EE7" w:rsidRDefault="00B70EE7" w:rsidP="00B70EE7">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DEF41FD" w14:textId="77777777" w:rsidR="00B70EE7" w:rsidRDefault="00B70EE7" w:rsidP="00B70EE7">
      <w:pPr>
        <w:pStyle w:val="B10"/>
        <w:rPr>
          <w:rFonts w:eastAsia="Batang"/>
          <w:noProof/>
        </w:rPr>
      </w:pPr>
      <w:bookmarkStart w:id="6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64"/>
    <w:p w14:paraId="0EC37775" w14:textId="5A652913" w:rsidR="00B70EE7" w:rsidRDefault="00B70EE7" w:rsidP="00B70EE7">
      <w:pPr>
        <w:pStyle w:val="NO"/>
      </w:pPr>
      <w:r>
        <w:t>NOTE </w:t>
      </w:r>
      <w:ins w:id="65" w:author="Ericsson User 2" w:date="2024-10-15T11:35:00Z">
        <w:r w:rsidR="005929E8">
          <w:t>9</w:t>
        </w:r>
      </w:ins>
      <w:del w:id="66" w:author="Ericsson User 2" w:date="2024-10-15T11:35:00Z">
        <w:r w:rsidDel="005929E8">
          <w:delText>8</w:delText>
        </w:r>
      </w:del>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BCA7062" w14:textId="77777777" w:rsidR="00B70EE7" w:rsidRDefault="00B70EE7" w:rsidP="00B70EE7">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proofErr w:type="spellStart"/>
      <w:r>
        <w:rPr>
          <w:lang w:eastAsia="zh-CN"/>
        </w:rPr>
        <w:t>SliceAwareANDSP</w:t>
      </w:r>
      <w:proofErr w:type="spellEnd"/>
      <w:r>
        <w:rPr>
          <w:noProof/>
        </w:rPr>
        <w:t>" feature is supported:</w:t>
      </w:r>
    </w:p>
    <w:p w14:paraId="2046583D" w14:textId="77777777" w:rsidR="00B70EE7" w:rsidRDefault="00B70EE7" w:rsidP="00B70EE7">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 xml:space="preserve">these UE indications within the "sliceN3gNodeSelCap" </w:t>
      </w:r>
      <w:proofErr w:type="gramStart"/>
      <w:r>
        <w:t>attribute;</w:t>
      </w:r>
      <w:proofErr w:type="gramEnd"/>
    </w:p>
    <w:p w14:paraId="45B3E0B8" w14:textId="77777777" w:rsidR="00B70EE7" w:rsidRDefault="00B70EE7" w:rsidP="00B70EE7">
      <w:pPr>
        <w:pStyle w:val="B2"/>
      </w:pPr>
      <w:r>
        <w:rPr>
          <w:noProof/>
        </w:rPr>
        <w:lastRenderedPageBreak/>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20C0D467" w14:textId="77777777" w:rsidR="00B70EE7" w:rsidRDefault="00B70EE7" w:rsidP="00B70EE7">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20A139ED" w14:textId="77777777" w:rsidR="00B70EE7" w:rsidRDefault="00B70EE7" w:rsidP="00B70EE7">
      <w:pPr>
        <w:pStyle w:val="B10"/>
        <w:rPr>
          <w:rFonts w:eastAsia="Batang"/>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64381003" w14:textId="77777777" w:rsidR="00B70EE7" w:rsidRDefault="00B70EE7" w:rsidP="00B70EE7">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3"/>
    <w:p w14:paraId="55CB37E7" w14:textId="77777777" w:rsidR="00B70EE7" w:rsidRDefault="00B70EE7" w:rsidP="00B70EE7">
      <w:pPr>
        <w:pStyle w:val="B10"/>
        <w:rPr>
          <w:rFonts w:eastAsia="Batang"/>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702C7993" w14:textId="77777777" w:rsidR="00B70EE7" w:rsidRDefault="00B70EE7" w:rsidP="00B70EE7">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540E260" w14:textId="77777777" w:rsidR="00B70EE7" w:rsidRDefault="00B70EE7" w:rsidP="00B70EE7">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5398552" w14:textId="77777777" w:rsidR="00B70EE7" w:rsidRDefault="00B70EE7" w:rsidP="00B70EE7">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7" w:name="_Hlk39048739"/>
      <w:r>
        <w:rPr>
          <w:noProof/>
          <w:lang w:val="fr-FR"/>
        </w:rPr>
        <w:t xml:space="preserve"> </w:t>
      </w:r>
    </w:p>
    <w:bookmarkEnd w:id="67"/>
    <w:p w14:paraId="1ABC6BCA" w14:textId="6148C240" w:rsidR="00B70EE7" w:rsidRDefault="00B70EE7" w:rsidP="00B70EE7">
      <w:pPr>
        <w:pStyle w:val="NO"/>
      </w:pPr>
      <w:r>
        <w:t>NOTE </w:t>
      </w:r>
      <w:ins w:id="68" w:author="Ericsson User 2" w:date="2024-10-15T11:35:00Z">
        <w:r w:rsidR="005929E8">
          <w:t>10</w:t>
        </w:r>
      </w:ins>
      <w:del w:id="69" w:author="Ericsson User 2" w:date="2024-10-15T11:35:00Z">
        <w:r w:rsidDel="005929E8">
          <w:delText>9</w:delText>
        </w:r>
      </w:del>
      <w:r>
        <w:t>:</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497FE56C" w14:textId="63594A05" w:rsidR="00B70EE7" w:rsidRDefault="00B70EE7" w:rsidP="00B70EE7">
      <w:pPr>
        <w:pStyle w:val="NO"/>
      </w:pPr>
      <w:r>
        <w:t>NOTE 1</w:t>
      </w:r>
      <w:ins w:id="70" w:author="Ericsson User 2" w:date="2024-10-15T11:35:00Z">
        <w:r w:rsidR="005929E8">
          <w:t>1</w:t>
        </w:r>
      </w:ins>
      <w:del w:id="71" w:author="Ericsson User 2" w:date="2024-10-15T11:35:00Z">
        <w:r w:rsidDel="005929E8">
          <w:delText>0</w:delText>
        </w:r>
      </w:del>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4A912D2F" w14:textId="77777777" w:rsidR="00B70EE7" w:rsidRDefault="00B70EE7" w:rsidP="00B70EE7">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3E7F52D2" w14:textId="77777777" w:rsidR="00B70EE7" w:rsidRDefault="00B70EE7" w:rsidP="00B70EE7">
      <w:pPr>
        <w:pStyle w:val="B2"/>
        <w:rPr>
          <w:noProof/>
        </w:rPr>
      </w:pPr>
      <w:r>
        <w:t>a.</w:t>
      </w:r>
      <w:r>
        <w:tab/>
      </w:r>
      <w:r>
        <w:rPr>
          <w:noProof/>
        </w:rPr>
        <w:t>the AF guidance on VPLMN-Specific URSP rules within the "urspGuidance" attribute; and</w:t>
      </w:r>
    </w:p>
    <w:p w14:paraId="35990799" w14:textId="77777777" w:rsidR="00B70EE7" w:rsidRDefault="00B70EE7" w:rsidP="00B70EE7">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AC55318" w14:textId="77777777" w:rsidR="00B70EE7" w:rsidRDefault="00B70EE7" w:rsidP="00B70EE7">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0F11A9BF" w14:textId="77777777" w:rsidR="00B70EE7" w:rsidRDefault="00B70EE7" w:rsidP="00B70EE7">
      <w:pPr>
        <w:rPr>
          <w:noProof/>
        </w:rPr>
      </w:pPr>
      <w:r>
        <w:rPr>
          <w:noProof/>
        </w:rPr>
        <w:t>and may include:</w:t>
      </w:r>
    </w:p>
    <w:p w14:paraId="33A9B8B0" w14:textId="77777777" w:rsidR="00B70EE7" w:rsidRDefault="00B70EE7" w:rsidP="00B70EE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11F098A" w14:textId="77777777" w:rsidR="00B70EE7" w:rsidRDefault="00B70EE7" w:rsidP="00B70EE7">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EBD9F30" w14:textId="77777777" w:rsidR="00B70EE7" w:rsidRDefault="00B70EE7" w:rsidP="00B70EE7">
      <w:pPr>
        <w:pStyle w:val="B10"/>
        <w:rPr>
          <w:rFonts w:eastAsia="Batang"/>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B90ED25" w14:textId="77777777" w:rsidR="00B70EE7" w:rsidRDefault="00B70EE7" w:rsidP="00B70EE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1E69643" w14:textId="77777777" w:rsidR="00B70EE7" w:rsidRDefault="00B70EE7" w:rsidP="00B70EE7">
      <w:pPr>
        <w:pStyle w:val="B10"/>
        <w:rPr>
          <w:noProof/>
        </w:rPr>
      </w:pPr>
      <w:r>
        <w:rPr>
          <w:noProof/>
        </w:rPr>
        <w:lastRenderedPageBreak/>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61F3886" w14:textId="77777777" w:rsidR="00B70EE7" w:rsidRDefault="00B70EE7" w:rsidP="00B70EE7">
      <w:pPr>
        <w:rPr>
          <w:noProof/>
        </w:rPr>
      </w:pPr>
      <w:r>
        <w:rPr>
          <w:noProof/>
        </w:rPr>
        <w:t>Upon the reception of the HTTP POST request,</w:t>
      </w:r>
    </w:p>
    <w:p w14:paraId="76C8184A" w14:textId="77777777" w:rsidR="00B70EE7" w:rsidRDefault="00B70EE7" w:rsidP="00B70EE7">
      <w:pPr>
        <w:pStyle w:val="B10"/>
        <w:rPr>
          <w:noProof/>
        </w:rPr>
      </w:pPr>
      <w:r>
        <w:rPr>
          <w:noProof/>
        </w:rPr>
        <w:t>-</w:t>
      </w:r>
      <w:r>
        <w:rPr>
          <w:noProof/>
        </w:rPr>
        <w:tab/>
        <w:t>the (V-)(H-)PCF shall assign a UE policy association ID;</w:t>
      </w:r>
    </w:p>
    <w:p w14:paraId="7558B4C6" w14:textId="77777777" w:rsidR="00B70EE7" w:rsidRDefault="00B70EE7" w:rsidP="00B70EE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71C0231" w14:textId="77777777" w:rsidR="00B70EE7" w:rsidRDefault="00B70EE7" w:rsidP="00B70EE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88D1227" w14:textId="77777777" w:rsidR="00B70EE7" w:rsidRDefault="00B70EE7" w:rsidP="00B70EE7">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6FE41C8" w14:textId="77777777" w:rsidR="00B70EE7" w:rsidRDefault="00B70EE7" w:rsidP="00B70EE7">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32E4071" w14:textId="77777777" w:rsidR="00B70EE7" w:rsidRDefault="00B70EE7" w:rsidP="00B70EE7">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106AFE07" w14:textId="77777777" w:rsidR="00B70EE7" w:rsidRDefault="00B70EE7" w:rsidP="00B70EE7">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73A01740" w14:textId="77777777" w:rsidR="00B70EE7" w:rsidRDefault="00B70EE7" w:rsidP="00B70EE7">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FA8E1BE" w14:textId="77777777" w:rsidR="00B70EE7" w:rsidRDefault="00B70EE7" w:rsidP="00B70EE7">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CE91AA6" w14:textId="77777777" w:rsidR="00B70EE7" w:rsidRDefault="00B70EE7" w:rsidP="00B70EE7">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B05056" w14:textId="77777777" w:rsidR="00B70EE7" w:rsidRDefault="00B70EE7" w:rsidP="00B70EE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806BACD" w14:textId="77777777" w:rsidR="00B70EE7" w:rsidRDefault="00B70EE7" w:rsidP="00B70EE7">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5390FDB" w14:textId="77777777" w:rsidR="00B70EE7" w:rsidRDefault="00B70EE7" w:rsidP="00B70EE7">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0922260B" w14:textId="77777777" w:rsidR="00B70EE7" w:rsidRDefault="00B70EE7" w:rsidP="00B70EE7">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7E1A3388" w14:textId="77777777" w:rsidR="00B70EE7" w:rsidRDefault="00B70EE7" w:rsidP="00B70EE7">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E37E9CF" w14:textId="77777777" w:rsidR="00B70EE7" w:rsidRDefault="00B70EE7" w:rsidP="00B70EE7">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2117859" w14:textId="006E0500" w:rsidR="00B70EE7" w:rsidRDefault="00B70EE7" w:rsidP="00B70EE7">
      <w:pPr>
        <w:pStyle w:val="NO"/>
        <w:rPr>
          <w:noProof/>
        </w:rPr>
      </w:pPr>
      <w:r>
        <w:rPr>
          <w:noProof/>
        </w:rPr>
        <w:lastRenderedPageBreak/>
        <w:t>NOTE 1</w:t>
      </w:r>
      <w:ins w:id="72" w:author="Ericsson User 2" w:date="2024-10-15T11:35:00Z">
        <w:r w:rsidR="005929E8">
          <w:rPr>
            <w:noProof/>
          </w:rPr>
          <w:t>2</w:t>
        </w:r>
      </w:ins>
      <w:del w:id="73" w:author="Ericsson User 2" w:date="2024-10-15T11:35:00Z">
        <w:r w:rsidDel="005929E8">
          <w:rPr>
            <w:noProof/>
          </w:rPr>
          <w:delText>1</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0342D97C" w14:textId="77777777" w:rsidR="00B70EE7" w:rsidRDefault="00B70EE7" w:rsidP="00B70EE7">
      <w:pPr>
        <w:pStyle w:val="B10"/>
        <w:rPr>
          <w:noProof/>
        </w:rPr>
      </w:pPr>
      <w:r>
        <w:rPr>
          <w:noProof/>
        </w:rPr>
        <w:t xml:space="preserve">and the PolicyAssociation data type as response body, including: </w:t>
      </w:r>
    </w:p>
    <w:p w14:paraId="369E13C8" w14:textId="77777777" w:rsidR="00B70EE7" w:rsidRDefault="00B70EE7" w:rsidP="00B70EE7">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969C02A" w14:textId="77777777" w:rsidR="00B70EE7" w:rsidRDefault="00B70EE7" w:rsidP="00B70EE7">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8FDFA4E" w14:textId="77777777" w:rsidR="00B70EE7" w:rsidRDefault="00B70EE7" w:rsidP="00B70EE7">
      <w:pPr>
        <w:pStyle w:val="B2"/>
        <w:rPr>
          <w:noProof/>
        </w:rPr>
      </w:pPr>
      <w:r>
        <w:rPr>
          <w:noProof/>
        </w:rPr>
        <w:t>-</w:t>
      </w:r>
      <w:r>
        <w:rPr>
          <w:noProof/>
        </w:rPr>
        <w:tab/>
        <w:t xml:space="preserve">optionally, for the H-PCF as service producer communicating with the V-PCF, UE policy (see clause 4.2.2.2) encoded as "uePolicy" attribute; </w:t>
      </w:r>
    </w:p>
    <w:p w14:paraId="62783D27" w14:textId="77777777" w:rsidR="00B70EE7" w:rsidRDefault="00B70EE7" w:rsidP="00B70EE7">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9CEF190" w14:textId="77777777" w:rsidR="00B70EE7" w:rsidRDefault="00B70EE7" w:rsidP="00B70EE7">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315E678" w14:textId="77777777" w:rsidR="00B70EE7" w:rsidRDefault="00B70EE7" w:rsidP="00B70EE7">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A377C8A" w14:textId="77777777" w:rsidR="00B70EE7" w:rsidRDefault="00B70EE7" w:rsidP="00B70EE7">
      <w:pPr>
        <w:pStyle w:val="B2"/>
        <w:rPr>
          <w:noProof/>
        </w:rPr>
      </w:pPr>
      <w:r>
        <w:rPr>
          <w:noProof/>
        </w:rPr>
        <w:t>-</w:t>
      </w:r>
      <w:r>
        <w:rPr>
          <w:noProof/>
        </w:rPr>
        <w:tab/>
        <w:t>optionally, one or several of the following Policy Control Request Trigger(s) encoded as "triggers" attribute (see clause 4.2.3.2):</w:t>
      </w:r>
    </w:p>
    <w:p w14:paraId="0DB15FAD" w14:textId="77777777" w:rsidR="00B70EE7" w:rsidRDefault="00B70EE7" w:rsidP="00B70EE7">
      <w:pPr>
        <w:pStyle w:val="B3"/>
        <w:rPr>
          <w:noProof/>
        </w:rPr>
      </w:pPr>
      <w:r>
        <w:rPr>
          <w:noProof/>
        </w:rPr>
        <w:t>a)</w:t>
      </w:r>
      <w:r>
        <w:rPr>
          <w:noProof/>
        </w:rPr>
        <w:tab/>
        <w:t>Location change (tracking area);</w:t>
      </w:r>
    </w:p>
    <w:p w14:paraId="68B02365" w14:textId="77777777" w:rsidR="00B70EE7" w:rsidRDefault="00B70EE7" w:rsidP="00B70EE7">
      <w:pPr>
        <w:pStyle w:val="B3"/>
        <w:rPr>
          <w:noProof/>
        </w:rPr>
      </w:pPr>
      <w:r>
        <w:rPr>
          <w:noProof/>
        </w:rPr>
        <w:t>b)</w:t>
      </w:r>
      <w:r>
        <w:rPr>
          <w:noProof/>
        </w:rPr>
        <w:tab/>
        <w:t>Change of UE presence in PRA;</w:t>
      </w:r>
    </w:p>
    <w:p w14:paraId="484AD8B2" w14:textId="77777777" w:rsidR="00B70EE7" w:rsidRDefault="00B70EE7" w:rsidP="00B70EE7">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7A67F9EE" w14:textId="77777777" w:rsidR="00B70EE7" w:rsidRDefault="00B70EE7" w:rsidP="00B70EE7">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01EC146E" w14:textId="77777777" w:rsidR="00B70EE7" w:rsidRDefault="00B70EE7" w:rsidP="00B70EE7">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58D861E7" w14:textId="77777777" w:rsidR="00B70EE7" w:rsidRDefault="00B70EE7" w:rsidP="00B70EE7">
      <w:pPr>
        <w:pStyle w:val="B3"/>
        <w:rPr>
          <w:noProof/>
          <w:lang w:eastAsia="zh-CN"/>
        </w:rPr>
      </w:pPr>
      <w:r>
        <w:rPr>
          <w:noProof/>
          <w:lang w:eastAsia="zh-CN"/>
        </w:rPr>
        <w:t>f)</w:t>
      </w:r>
      <w:r>
        <w:rPr>
          <w:noProof/>
          <w:lang w:eastAsia="zh-CN"/>
        </w:rPr>
        <w:tab/>
        <w:t>Change of Satellite Backhaul Category, if the "EnSatBackhaulCategoryChg" feature is supported;</w:t>
      </w:r>
    </w:p>
    <w:p w14:paraId="0030BFA1" w14:textId="77777777" w:rsidR="00B70EE7" w:rsidRDefault="00B70EE7" w:rsidP="00B70EE7">
      <w:pPr>
        <w:pStyle w:val="B3"/>
        <w:rPr>
          <w:noProof/>
        </w:rPr>
      </w:pPr>
      <w:r>
        <w:rPr>
          <w:noProof/>
          <w:lang w:eastAsia="zh-CN"/>
        </w:rPr>
        <w:t>g)</w:t>
      </w:r>
      <w:r>
        <w:rPr>
          <w:noProof/>
          <w:lang w:eastAsia="zh-CN"/>
        </w:rPr>
        <w:tab/>
        <w:t>Change of Access Type and RAT Type, if the "AccessChange" feature is supported;</w:t>
      </w:r>
    </w:p>
    <w:p w14:paraId="69342C66" w14:textId="77777777" w:rsidR="00B70EE7" w:rsidRDefault="00B70EE7" w:rsidP="00B70EE7">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19825A4" w14:textId="77777777" w:rsidR="00B70EE7" w:rsidRDefault="00B70EE7" w:rsidP="00B70EE7">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14E8CB9D" w14:textId="77777777" w:rsidR="00B70EE7" w:rsidRDefault="00B70EE7" w:rsidP="00B70EE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41D80101" w14:textId="77777777" w:rsidR="00B70EE7" w:rsidRDefault="00B70EE7" w:rsidP="00B70EE7">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16AB5B55" w14:textId="77777777" w:rsidR="00B70EE7" w:rsidRDefault="00B70EE7" w:rsidP="00B70EE7">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46DB88CC" w14:textId="77777777" w:rsidR="00B70EE7" w:rsidRDefault="00B70EE7" w:rsidP="00B70EE7">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6F1BC76F" w14:textId="77777777" w:rsidR="00B70EE7" w:rsidRDefault="00B70EE7" w:rsidP="00B70EE7">
      <w:pPr>
        <w:pStyle w:val="NO"/>
        <w:rPr>
          <w:noProof/>
        </w:rPr>
      </w:pPr>
      <w:r>
        <w:rPr>
          <w:noProof/>
        </w:rPr>
        <w:lastRenderedPageBreak/>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7BED88D" w14:textId="77777777" w:rsidR="00B70EE7" w:rsidRDefault="00B70EE7" w:rsidP="00B70EE7">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0F864A01" w14:textId="77777777" w:rsidR="00B70EE7" w:rsidRDefault="00B70EE7" w:rsidP="00B70EE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DD1C55B" w14:textId="77777777" w:rsidR="00B70EE7" w:rsidRDefault="00B70EE7" w:rsidP="00B70EE7">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38D085A" w14:textId="77777777" w:rsidR="00B70EE7" w:rsidRDefault="00B70EE7" w:rsidP="00B70EE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4864BCC" w14:textId="58C3D5AA" w:rsidR="00B70EE7" w:rsidRDefault="00B70EE7" w:rsidP="00B70EE7">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8F85575" w14:textId="553464DA" w:rsidR="00AC269C" w:rsidRDefault="00B70EE7" w:rsidP="00AC269C">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497E" w14:textId="77777777" w:rsidR="007761E2" w:rsidRDefault="007761E2">
      <w:r>
        <w:separator/>
      </w:r>
    </w:p>
  </w:endnote>
  <w:endnote w:type="continuationSeparator" w:id="0">
    <w:p w14:paraId="7D8A12F5" w14:textId="77777777" w:rsidR="007761E2" w:rsidRDefault="0077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1E00" w14:textId="77777777" w:rsidR="007761E2" w:rsidRDefault="007761E2">
      <w:r>
        <w:separator/>
      </w:r>
    </w:p>
  </w:footnote>
  <w:footnote w:type="continuationSeparator" w:id="0">
    <w:p w14:paraId="52554882" w14:textId="77777777" w:rsidR="007761E2" w:rsidRDefault="0077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1"/>
  </w:num>
  <w:num w:numId="3"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B11"/>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6CB"/>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025D"/>
    <w:rsid w:val="00081203"/>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B60"/>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6F42"/>
    <w:rsid w:val="000E721B"/>
    <w:rsid w:val="000E742A"/>
    <w:rsid w:val="000E7EC2"/>
    <w:rsid w:val="000F0F3E"/>
    <w:rsid w:val="000F17F0"/>
    <w:rsid w:val="000F277A"/>
    <w:rsid w:val="000F2AF1"/>
    <w:rsid w:val="000F4459"/>
    <w:rsid w:val="000F4F23"/>
    <w:rsid w:val="000F50F0"/>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8AD"/>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2EC5"/>
    <w:rsid w:val="00193273"/>
    <w:rsid w:val="00193B7D"/>
    <w:rsid w:val="00193C72"/>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0AE5"/>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1EC"/>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2879"/>
    <w:rsid w:val="002637F1"/>
    <w:rsid w:val="002641DE"/>
    <w:rsid w:val="002643D0"/>
    <w:rsid w:val="002656C7"/>
    <w:rsid w:val="00265CD3"/>
    <w:rsid w:val="00266120"/>
    <w:rsid w:val="002667AA"/>
    <w:rsid w:val="00266D64"/>
    <w:rsid w:val="002674DF"/>
    <w:rsid w:val="002708B1"/>
    <w:rsid w:val="00270CA9"/>
    <w:rsid w:val="00271550"/>
    <w:rsid w:val="0027211E"/>
    <w:rsid w:val="00276740"/>
    <w:rsid w:val="0027798A"/>
    <w:rsid w:val="00277D04"/>
    <w:rsid w:val="00277D67"/>
    <w:rsid w:val="002804D3"/>
    <w:rsid w:val="002806B3"/>
    <w:rsid w:val="00282909"/>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013"/>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B9F"/>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78"/>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A34"/>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302"/>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51B1"/>
    <w:rsid w:val="00397037"/>
    <w:rsid w:val="003976CF"/>
    <w:rsid w:val="00397FBF"/>
    <w:rsid w:val="003A4EFA"/>
    <w:rsid w:val="003A565E"/>
    <w:rsid w:val="003A6DAF"/>
    <w:rsid w:val="003A7E12"/>
    <w:rsid w:val="003B148B"/>
    <w:rsid w:val="003B1574"/>
    <w:rsid w:val="003B182D"/>
    <w:rsid w:val="003B25AF"/>
    <w:rsid w:val="003B3460"/>
    <w:rsid w:val="003B3815"/>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31C"/>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9E8"/>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421A"/>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07F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D0"/>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39F2"/>
    <w:rsid w:val="00754EB6"/>
    <w:rsid w:val="00756F53"/>
    <w:rsid w:val="00756FAA"/>
    <w:rsid w:val="00760305"/>
    <w:rsid w:val="007617E4"/>
    <w:rsid w:val="0076189B"/>
    <w:rsid w:val="00761C0F"/>
    <w:rsid w:val="0076458E"/>
    <w:rsid w:val="0076492B"/>
    <w:rsid w:val="00764F88"/>
    <w:rsid w:val="00764F91"/>
    <w:rsid w:val="00766162"/>
    <w:rsid w:val="00766E10"/>
    <w:rsid w:val="007700DF"/>
    <w:rsid w:val="00770AE6"/>
    <w:rsid w:val="00770ECA"/>
    <w:rsid w:val="00770F8F"/>
    <w:rsid w:val="00771191"/>
    <w:rsid w:val="00771EF2"/>
    <w:rsid w:val="00772975"/>
    <w:rsid w:val="00774B6B"/>
    <w:rsid w:val="00774F65"/>
    <w:rsid w:val="00775F80"/>
    <w:rsid w:val="007761E2"/>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6CD"/>
    <w:rsid w:val="007A0BEF"/>
    <w:rsid w:val="007A11F9"/>
    <w:rsid w:val="007A309B"/>
    <w:rsid w:val="007A3554"/>
    <w:rsid w:val="007A3939"/>
    <w:rsid w:val="007A3F42"/>
    <w:rsid w:val="007A414C"/>
    <w:rsid w:val="007A4570"/>
    <w:rsid w:val="007A4EEC"/>
    <w:rsid w:val="007A5EA6"/>
    <w:rsid w:val="007A63BA"/>
    <w:rsid w:val="007A68A7"/>
    <w:rsid w:val="007A74E9"/>
    <w:rsid w:val="007B07DC"/>
    <w:rsid w:val="007B0952"/>
    <w:rsid w:val="007B2378"/>
    <w:rsid w:val="007B6086"/>
    <w:rsid w:val="007B62A4"/>
    <w:rsid w:val="007B636F"/>
    <w:rsid w:val="007C04FB"/>
    <w:rsid w:val="007C2918"/>
    <w:rsid w:val="007C2AC1"/>
    <w:rsid w:val="007C436D"/>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3DB4"/>
    <w:rsid w:val="007F429B"/>
    <w:rsid w:val="007F45B0"/>
    <w:rsid w:val="007F5276"/>
    <w:rsid w:val="007F5D8F"/>
    <w:rsid w:val="007F6B23"/>
    <w:rsid w:val="007F70CB"/>
    <w:rsid w:val="008001A5"/>
    <w:rsid w:val="008006E1"/>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1B4"/>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7A8B"/>
    <w:rsid w:val="0089011B"/>
    <w:rsid w:val="0089107D"/>
    <w:rsid w:val="008926F6"/>
    <w:rsid w:val="008932F8"/>
    <w:rsid w:val="008958F8"/>
    <w:rsid w:val="00895A91"/>
    <w:rsid w:val="00895F72"/>
    <w:rsid w:val="00896255"/>
    <w:rsid w:val="008968E0"/>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5EE3"/>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4E92"/>
    <w:rsid w:val="009C5A7A"/>
    <w:rsid w:val="009C6149"/>
    <w:rsid w:val="009C6172"/>
    <w:rsid w:val="009C62B0"/>
    <w:rsid w:val="009C65B4"/>
    <w:rsid w:val="009C66A6"/>
    <w:rsid w:val="009C7B03"/>
    <w:rsid w:val="009D0593"/>
    <w:rsid w:val="009D0AA5"/>
    <w:rsid w:val="009D2B31"/>
    <w:rsid w:val="009D2BAB"/>
    <w:rsid w:val="009D40F1"/>
    <w:rsid w:val="009D4E28"/>
    <w:rsid w:val="009D58B8"/>
    <w:rsid w:val="009D7309"/>
    <w:rsid w:val="009D7DD5"/>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8B4"/>
    <w:rsid w:val="00A04988"/>
    <w:rsid w:val="00A05025"/>
    <w:rsid w:val="00A05552"/>
    <w:rsid w:val="00A06BD9"/>
    <w:rsid w:val="00A07328"/>
    <w:rsid w:val="00A1073F"/>
    <w:rsid w:val="00A11379"/>
    <w:rsid w:val="00A114CB"/>
    <w:rsid w:val="00A11749"/>
    <w:rsid w:val="00A11768"/>
    <w:rsid w:val="00A1187A"/>
    <w:rsid w:val="00A11F46"/>
    <w:rsid w:val="00A12B0E"/>
    <w:rsid w:val="00A14055"/>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1978"/>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765"/>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2DC"/>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B0"/>
    <w:rsid w:val="00AB3DDD"/>
    <w:rsid w:val="00AB4C55"/>
    <w:rsid w:val="00AB4F0D"/>
    <w:rsid w:val="00AB5FD5"/>
    <w:rsid w:val="00AC0315"/>
    <w:rsid w:val="00AC269C"/>
    <w:rsid w:val="00AC28DA"/>
    <w:rsid w:val="00AC2911"/>
    <w:rsid w:val="00AC562B"/>
    <w:rsid w:val="00AC6B4C"/>
    <w:rsid w:val="00AC7D9A"/>
    <w:rsid w:val="00AD0190"/>
    <w:rsid w:val="00AD0CC8"/>
    <w:rsid w:val="00AD0D94"/>
    <w:rsid w:val="00AD0ED4"/>
    <w:rsid w:val="00AD11F8"/>
    <w:rsid w:val="00AD1383"/>
    <w:rsid w:val="00AD2FA6"/>
    <w:rsid w:val="00AD46CF"/>
    <w:rsid w:val="00AD4B56"/>
    <w:rsid w:val="00AD4FC9"/>
    <w:rsid w:val="00AD5B27"/>
    <w:rsid w:val="00AD66A1"/>
    <w:rsid w:val="00AD7FC3"/>
    <w:rsid w:val="00AE009A"/>
    <w:rsid w:val="00AE0792"/>
    <w:rsid w:val="00AE0CCF"/>
    <w:rsid w:val="00AE0E5C"/>
    <w:rsid w:val="00AE1413"/>
    <w:rsid w:val="00AE1C15"/>
    <w:rsid w:val="00AE24FE"/>
    <w:rsid w:val="00AE3AF2"/>
    <w:rsid w:val="00AE4DF8"/>
    <w:rsid w:val="00AE58F6"/>
    <w:rsid w:val="00AE5A95"/>
    <w:rsid w:val="00AE5F96"/>
    <w:rsid w:val="00AE6046"/>
    <w:rsid w:val="00AE783D"/>
    <w:rsid w:val="00AF078E"/>
    <w:rsid w:val="00AF0E38"/>
    <w:rsid w:val="00AF1268"/>
    <w:rsid w:val="00AF13F6"/>
    <w:rsid w:val="00AF15A4"/>
    <w:rsid w:val="00AF1E1E"/>
    <w:rsid w:val="00AF2539"/>
    <w:rsid w:val="00AF2868"/>
    <w:rsid w:val="00AF2A17"/>
    <w:rsid w:val="00AF3706"/>
    <w:rsid w:val="00AF74F7"/>
    <w:rsid w:val="00AF7621"/>
    <w:rsid w:val="00AF7A97"/>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0F0"/>
    <w:rsid w:val="00B27784"/>
    <w:rsid w:val="00B30480"/>
    <w:rsid w:val="00B305E6"/>
    <w:rsid w:val="00B309BD"/>
    <w:rsid w:val="00B31A18"/>
    <w:rsid w:val="00B32B40"/>
    <w:rsid w:val="00B33B4A"/>
    <w:rsid w:val="00B35E8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0688"/>
    <w:rsid w:val="00B51208"/>
    <w:rsid w:val="00B519DC"/>
    <w:rsid w:val="00B526CA"/>
    <w:rsid w:val="00B5367C"/>
    <w:rsid w:val="00B53E10"/>
    <w:rsid w:val="00B5435F"/>
    <w:rsid w:val="00B54CE7"/>
    <w:rsid w:val="00B557D6"/>
    <w:rsid w:val="00B571FE"/>
    <w:rsid w:val="00B57603"/>
    <w:rsid w:val="00B610B5"/>
    <w:rsid w:val="00B61153"/>
    <w:rsid w:val="00B633B0"/>
    <w:rsid w:val="00B64DE7"/>
    <w:rsid w:val="00B64E39"/>
    <w:rsid w:val="00B65246"/>
    <w:rsid w:val="00B65290"/>
    <w:rsid w:val="00B65CE2"/>
    <w:rsid w:val="00B66559"/>
    <w:rsid w:val="00B6684F"/>
    <w:rsid w:val="00B66CE6"/>
    <w:rsid w:val="00B70EE7"/>
    <w:rsid w:val="00B71757"/>
    <w:rsid w:val="00B71B38"/>
    <w:rsid w:val="00B71DA5"/>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6B8D"/>
    <w:rsid w:val="00B8766D"/>
    <w:rsid w:val="00B90E82"/>
    <w:rsid w:val="00B90F3E"/>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27F"/>
    <w:rsid w:val="00BA6970"/>
    <w:rsid w:val="00BA7926"/>
    <w:rsid w:val="00BA7E7C"/>
    <w:rsid w:val="00BB0A96"/>
    <w:rsid w:val="00BB41A2"/>
    <w:rsid w:val="00BB5063"/>
    <w:rsid w:val="00BB609B"/>
    <w:rsid w:val="00BC096A"/>
    <w:rsid w:val="00BC1940"/>
    <w:rsid w:val="00BC34CC"/>
    <w:rsid w:val="00BC376D"/>
    <w:rsid w:val="00BC3990"/>
    <w:rsid w:val="00BC3F6B"/>
    <w:rsid w:val="00BC3FD2"/>
    <w:rsid w:val="00BC4C78"/>
    <w:rsid w:val="00BC6586"/>
    <w:rsid w:val="00BC7623"/>
    <w:rsid w:val="00BD0324"/>
    <w:rsid w:val="00BD09D8"/>
    <w:rsid w:val="00BD0BB3"/>
    <w:rsid w:val="00BD1529"/>
    <w:rsid w:val="00BD2D47"/>
    <w:rsid w:val="00BD4246"/>
    <w:rsid w:val="00BD4C28"/>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BF74C6"/>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192"/>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2D2B"/>
    <w:rsid w:val="00CA3135"/>
    <w:rsid w:val="00CA4684"/>
    <w:rsid w:val="00CA53E2"/>
    <w:rsid w:val="00CA59DC"/>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0D79"/>
    <w:rsid w:val="00CD13E1"/>
    <w:rsid w:val="00CD1A8B"/>
    <w:rsid w:val="00CD2665"/>
    <w:rsid w:val="00CD26E8"/>
    <w:rsid w:val="00CD2E5C"/>
    <w:rsid w:val="00CD4E12"/>
    <w:rsid w:val="00CD69B2"/>
    <w:rsid w:val="00CD6D2F"/>
    <w:rsid w:val="00CD7210"/>
    <w:rsid w:val="00CD7984"/>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576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0CEE"/>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839"/>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0A1"/>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2837"/>
    <w:rsid w:val="00F137D1"/>
    <w:rsid w:val="00F148B4"/>
    <w:rsid w:val="00F14C3F"/>
    <w:rsid w:val="00F17E34"/>
    <w:rsid w:val="00F2068C"/>
    <w:rsid w:val="00F20996"/>
    <w:rsid w:val="00F21255"/>
    <w:rsid w:val="00F217DB"/>
    <w:rsid w:val="00F21A31"/>
    <w:rsid w:val="00F21C0D"/>
    <w:rsid w:val="00F2308B"/>
    <w:rsid w:val="00F240A8"/>
    <w:rsid w:val="00F240DC"/>
    <w:rsid w:val="00F24266"/>
    <w:rsid w:val="00F24AC0"/>
    <w:rsid w:val="00F26208"/>
    <w:rsid w:val="00F263B0"/>
    <w:rsid w:val="00F26C1D"/>
    <w:rsid w:val="00F26D77"/>
    <w:rsid w:val="00F27727"/>
    <w:rsid w:val="00F27898"/>
    <w:rsid w:val="00F27B7B"/>
    <w:rsid w:val="00F305EF"/>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6AD"/>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3EC8"/>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146"/>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B3D"/>
    <w:rsid w:val="00FE3202"/>
    <w:rsid w:val="00FE32C0"/>
    <w:rsid w:val="00FE36BB"/>
    <w:rsid w:val="00FE4FF4"/>
    <w:rsid w:val="00FE705D"/>
    <w:rsid w:val="00FF0153"/>
    <w:rsid w:val="00FF0283"/>
    <w:rsid w:val="00FF07F3"/>
    <w:rsid w:val="00FF175A"/>
    <w:rsid w:val="00FF267A"/>
    <w:rsid w:val="00FF2A9E"/>
    <w:rsid w:val="00FF31B5"/>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362229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6001421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4294</Words>
  <Characters>23433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2024-10-17T06:53:00Z</dcterms:created>
  <dcterms:modified xsi:type="dcterms:W3CDTF">2024-10-17T06:53:00Z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